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45"/>
          <w:tab w:val="center" w:pos="4578"/>
        </w:tabs>
        <w:spacing w:line="460" w:lineRule="exact"/>
        <w:jc w:val="left"/>
        <w:rPr>
          <w:b/>
          <w:bCs/>
          <w:sz w:val="10"/>
          <w:szCs w:val="10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rFonts w:hint="eastAsia"/>
          <w:b/>
          <w:bCs/>
          <w:sz w:val="28"/>
        </w:rPr>
        <w:t>东莞市建设工程检测中心有限公司</w:t>
      </w:r>
    </w:p>
    <w:p>
      <w:pPr>
        <w:spacing w:line="460" w:lineRule="exact"/>
        <w:ind w:left="2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  <w:szCs w:val="36"/>
        </w:rPr>
        <w:t>建筑墙板</w:t>
      </w:r>
      <w:r>
        <w:rPr>
          <w:rFonts w:hint="eastAsia"/>
          <w:b/>
          <w:bCs/>
          <w:sz w:val="36"/>
        </w:rPr>
        <w:t>检测委托单</w:t>
      </w:r>
    </w:p>
    <w:p>
      <w:pPr>
        <w:spacing w:line="240" w:lineRule="auto"/>
        <w:ind w:left="80" w:leftChars="31" w:firstLine="6341" w:firstLineChars="2909"/>
        <w:rPr>
          <w:sz w:val="21"/>
        </w:rPr>
      </w:pPr>
      <w:r>
        <w:rPr>
          <w:sz w:val="20"/>
        </w:rPr>
        <w:pict>
          <v:shape id="_x0000_s1027" o:spid="_x0000_s1027" o:spt="202" type="#_x0000_t202" style="position:absolute;left:0pt;margin-left:481.4pt;margin-top:145.15pt;height:195.6pt;width:38.7pt;z-index:2516592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style="layout-flow:vertical-ideographic;">
              <w:txbxContent>
                <w:p>
                  <w:pPr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第一联          检测单位</w:t>
                  </w:r>
                </w:p>
              </w:txbxContent>
            </v:textbox>
          </v:shape>
        </w:pict>
      </w:r>
      <w:r>
        <w:rPr>
          <w:rFonts w:hint="eastAsia"/>
          <w:sz w:val="21"/>
        </w:rPr>
        <w:t>计费编号:</w:t>
      </w:r>
    </w:p>
    <w:tbl>
      <w:tblPr>
        <w:tblStyle w:val="9"/>
        <w:tblpPr w:leftFromText="180" w:rightFromText="180" w:vertAnchor="text" w:horzAnchor="margin" w:tblpXSpec="center" w:tblpY="2"/>
        <w:tblW w:w="944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992"/>
        <w:gridCol w:w="597"/>
        <w:gridCol w:w="679"/>
        <w:gridCol w:w="283"/>
        <w:gridCol w:w="769"/>
        <w:gridCol w:w="365"/>
        <w:gridCol w:w="428"/>
        <w:gridCol w:w="1492"/>
        <w:gridCol w:w="773"/>
        <w:gridCol w:w="386"/>
        <w:gridCol w:w="11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2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cs="Times New Roman"/>
                <w:sz w:val="21"/>
              </w:rPr>
            </w:pPr>
            <w:r>
              <w:rPr>
                <w:rFonts w:ascii="Times New Roman" w:cs="Times New Roman"/>
                <w:sz w:val="21"/>
              </w:rPr>
              <w:t>委托单位</w:t>
            </w:r>
          </w:p>
        </w:tc>
        <w:tc>
          <w:tcPr>
            <w:tcW w:w="7923" w:type="dxa"/>
            <w:gridSpan w:val="11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cs="Times New Roman"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2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cs="Times New Roman"/>
                <w:sz w:val="21"/>
              </w:rPr>
            </w:pPr>
            <w:r>
              <w:rPr>
                <w:rFonts w:ascii="Times New Roman" w:cs="Times New Roman"/>
                <w:sz w:val="21"/>
              </w:rPr>
              <w:t>工程名称</w:t>
            </w:r>
          </w:p>
        </w:tc>
        <w:tc>
          <w:tcPr>
            <w:tcW w:w="5605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cs="Times New Roman"/>
                <w:sz w:val="21"/>
              </w:rPr>
            </w:pPr>
          </w:p>
        </w:tc>
        <w:tc>
          <w:tcPr>
            <w:tcW w:w="11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cs="Times New Roman"/>
                <w:sz w:val="21"/>
              </w:rPr>
            </w:pPr>
            <w:r>
              <w:rPr>
                <w:rFonts w:ascii="Times New Roman" w:cs="Times New Roman"/>
                <w:sz w:val="21"/>
              </w:rPr>
              <w:t>所在镇区</w:t>
            </w:r>
          </w:p>
        </w:tc>
        <w:tc>
          <w:tcPr>
            <w:tcW w:w="1159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cs="Times New Roman"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2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cs="Times New Roman"/>
                <w:sz w:val="21"/>
              </w:rPr>
            </w:pPr>
            <w:r>
              <w:rPr>
                <w:rFonts w:hint="eastAsia" w:ascii="Times New Roman" w:cs="Times New Roman"/>
                <w:sz w:val="21"/>
              </w:rPr>
              <w:t>检验</w:t>
            </w:r>
            <w:r>
              <w:rPr>
                <w:rFonts w:ascii="Times New Roman" w:cs="Times New Roman"/>
                <w:sz w:val="21"/>
              </w:rPr>
              <w:t>类别</w:t>
            </w:r>
          </w:p>
        </w:tc>
        <w:tc>
          <w:tcPr>
            <w:tcW w:w="7923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ind w:firstLine="228" w:firstLineChars="100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 xml:space="preserve">普通送检  </w:t>
            </w:r>
            <w:r>
              <w:rPr>
                <w:rFonts w:hint="eastAsia" w:hAnsi="宋体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有见证送检  </w:t>
            </w:r>
            <w:r>
              <w:rPr>
                <w:rFonts w:hint="eastAsia" w:hAnsi="宋体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监督抽检  </w:t>
            </w:r>
            <w:r>
              <w:rPr>
                <w:rFonts w:hint="eastAsia" w:hAnsi="宋体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委托抽检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2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cs="Times New Roman"/>
                <w:sz w:val="21"/>
              </w:rPr>
            </w:pPr>
            <w:r>
              <w:rPr>
                <w:rFonts w:ascii="Times New Roman" w:cs="Times New Roman"/>
                <w:sz w:val="21"/>
              </w:rPr>
              <w:t>样品处理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rPr>
                <w:rFonts w:ascii="Times New Roman" w:cs="Times New Roman"/>
                <w:sz w:val="21"/>
              </w:rPr>
            </w:pPr>
            <w:r>
              <w:rPr>
                <w:rFonts w:hAnsi="宋体" w:cs="Times New Roman"/>
                <w:sz w:val="22"/>
                <w:szCs w:val="24"/>
              </w:rPr>
              <w:t>□</w:t>
            </w:r>
            <w:r>
              <w:rPr>
                <w:rFonts w:ascii="Times New Roman" w:cs="Times New Roman"/>
                <w:sz w:val="21"/>
              </w:rPr>
              <w:t>不退样</w:t>
            </w:r>
            <w:r>
              <w:rPr>
                <w:rFonts w:hint="eastAsia" w:ascii="Times New Roman" w:cs="Times New Roman"/>
                <w:sz w:val="21"/>
              </w:rPr>
              <w:t xml:space="preserve">  </w:t>
            </w:r>
            <w:r>
              <w:rPr>
                <w:rFonts w:hAnsi="宋体" w:cs="Times New Roman"/>
                <w:sz w:val="22"/>
                <w:szCs w:val="24"/>
              </w:rPr>
              <w:t>□</w:t>
            </w:r>
            <w:r>
              <w:rPr>
                <w:rFonts w:ascii="Times New Roman" w:cs="Times New Roman"/>
                <w:sz w:val="21"/>
              </w:rPr>
              <w:t>退样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sz w:val="21"/>
              </w:rPr>
            </w:pPr>
            <w:r>
              <w:rPr>
                <w:rFonts w:ascii="Times New Roman" w:cs="Times New Roman"/>
                <w:sz w:val="21"/>
              </w:rPr>
              <w:t>监督登记号</w:t>
            </w:r>
          </w:p>
        </w:tc>
        <w:tc>
          <w:tcPr>
            <w:tcW w:w="4238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Times New Roman" w:cs="Times New Roman"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152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cs="Times New Roman"/>
                <w:sz w:val="21"/>
              </w:rPr>
            </w:pPr>
            <w:r>
              <w:rPr>
                <w:rFonts w:ascii="Times New Roman" w:cs="Times New Roman"/>
                <w:sz w:val="21"/>
              </w:rPr>
              <w:t>送样日期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sz w:val="21"/>
              </w:rPr>
            </w:pPr>
            <w:r>
              <w:rPr>
                <w:rFonts w:hint="eastAsia" w:ascii="Times New Roman" w:cs="Times New Roman"/>
                <w:sz w:val="21"/>
              </w:rPr>
              <w:t xml:space="preserve">   </w:t>
            </w:r>
            <w:r>
              <w:rPr>
                <w:rFonts w:ascii="Times New Roman" w:cs="Times New Roman"/>
                <w:sz w:val="21"/>
              </w:rPr>
              <w:t>年   月   日</w:t>
            </w:r>
          </w:p>
        </w:tc>
        <w:tc>
          <w:tcPr>
            <w:tcW w:w="141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cs="Times New Roman"/>
                <w:sz w:val="21"/>
              </w:rPr>
            </w:pPr>
            <w:r>
              <w:rPr>
                <w:rFonts w:ascii="Times New Roman" w:cs="Times New Roman"/>
                <w:sz w:val="21"/>
              </w:rPr>
              <w:t>监督类别</w:t>
            </w:r>
          </w:p>
        </w:tc>
        <w:tc>
          <w:tcPr>
            <w:tcW w:w="4238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□市站一级（ZJS）  □市镇两级（ZJF）</w:t>
            </w:r>
          </w:p>
          <w:p>
            <w:pPr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□镇街一级（ZJFZ）  □区镇两级（ZJFQ）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</w:trPr>
        <w:tc>
          <w:tcPr>
            <w:tcW w:w="1526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cs="Times New Roman"/>
                <w:sz w:val="21"/>
              </w:rPr>
            </w:pPr>
            <w:r>
              <w:rPr>
                <w:rFonts w:ascii="Times New Roman" w:cs="Times New Roman"/>
                <w:sz w:val="21"/>
              </w:rPr>
              <w:t>送样人</w:t>
            </w:r>
          </w:p>
        </w:tc>
        <w:tc>
          <w:tcPr>
            <w:tcW w:w="226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cs="Times New Roman"/>
                <w:sz w:val="21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cs="Times New Roman"/>
                <w:sz w:val="21"/>
              </w:rPr>
            </w:pPr>
            <w:r>
              <w:rPr>
                <w:rFonts w:ascii="Times New Roman" w:cs="Times New Roman"/>
                <w:sz w:val="21"/>
              </w:rPr>
              <w:t>联系电话</w:t>
            </w:r>
          </w:p>
        </w:tc>
        <w:tc>
          <w:tcPr>
            <w:tcW w:w="4238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</w:trPr>
        <w:tc>
          <w:tcPr>
            <w:tcW w:w="152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cs="Times New Roman"/>
                <w:sz w:val="21"/>
              </w:rPr>
            </w:pPr>
            <w:r>
              <w:rPr>
                <w:rFonts w:ascii="Times New Roman" w:cs="Times New Roman"/>
                <w:sz w:val="21"/>
              </w:rPr>
              <w:t>监督员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cs="Times New Roman"/>
                <w:sz w:val="21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sz w:val="21"/>
              </w:rPr>
            </w:pPr>
            <w:r>
              <w:rPr>
                <w:rFonts w:ascii="Times New Roman" w:cs="Times New Roman"/>
                <w:sz w:val="21"/>
              </w:rPr>
              <w:t>联系电话</w:t>
            </w:r>
          </w:p>
        </w:tc>
        <w:tc>
          <w:tcPr>
            <w:tcW w:w="4238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cs="Times New Roman"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</w:trPr>
        <w:tc>
          <w:tcPr>
            <w:tcW w:w="152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cs="Times New Roman"/>
                <w:sz w:val="21"/>
              </w:rPr>
            </w:pPr>
            <w:r>
              <w:rPr>
                <w:rFonts w:ascii="Times New Roman" w:cs="Times New Roman"/>
                <w:sz w:val="21"/>
              </w:rPr>
              <w:t>见证人</w:t>
            </w:r>
          </w:p>
        </w:tc>
        <w:tc>
          <w:tcPr>
            <w:tcW w:w="226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cs="Times New Roman"/>
                <w:sz w:val="21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sz w:val="21"/>
              </w:rPr>
            </w:pPr>
            <w:r>
              <w:rPr>
                <w:rFonts w:ascii="Times New Roman" w:cs="Times New Roman"/>
                <w:sz w:val="21"/>
              </w:rPr>
              <w:t>见证单位</w:t>
            </w:r>
          </w:p>
        </w:tc>
        <w:tc>
          <w:tcPr>
            <w:tcW w:w="4238" w:type="dxa"/>
            <w:gridSpan w:val="5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cs="Times New Roman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449" w:type="dxa"/>
            <w:gridSpan w:val="1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Times New Roman" w:cs="Times New Roman"/>
                <w:sz w:val="21"/>
              </w:rPr>
            </w:pPr>
            <w:r>
              <w:rPr>
                <w:rFonts w:ascii="Times New Roman" w:cs="Times New Roman"/>
                <w:sz w:val="21"/>
              </w:rPr>
              <w:t>样      品      信     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1526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67"/>
              </w:tabs>
              <w:ind w:firstLine="129" w:firstLineChars="50"/>
              <w:jc w:val="center"/>
              <w:rPr>
                <w:rFonts w:ascii="Times New Roman" w:cs="Times New Roman"/>
                <w:szCs w:val="24"/>
              </w:rPr>
            </w:pPr>
            <w:r>
              <w:rPr>
                <w:rFonts w:hint="eastAsia" w:ascii="Times New Roman" w:cs="Times New Roman"/>
                <w:szCs w:val="24"/>
              </w:rPr>
              <w:t>检测项目</w:t>
            </w:r>
          </w:p>
        </w:tc>
        <w:tc>
          <w:tcPr>
            <w:tcW w:w="7923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atLeast"/>
              <w:rPr>
                <w:rFonts w:ascii="Times New Roman" w:hAnsi="宋体" w:cs="Times New Roman"/>
                <w:sz w:val="20"/>
                <w:szCs w:val="20"/>
              </w:rPr>
            </w:pPr>
            <w:r>
              <w:rPr>
                <w:rFonts w:hAnsi="宋体" w:cs="Times New Roman"/>
                <w:sz w:val="20"/>
                <w:szCs w:val="20"/>
              </w:rPr>
              <w:t>□</w:t>
            </w:r>
            <w:r>
              <w:rPr>
                <w:rFonts w:ascii="Times New Roman" w:hAnsi="宋体" w:cs="Times New Roman"/>
                <w:sz w:val="20"/>
                <w:szCs w:val="20"/>
              </w:rPr>
              <w:t>外观质量</w:t>
            </w:r>
            <w:r>
              <w:rPr>
                <w:rFonts w:ascii="Times New Roman" w:cs="Times New Roman"/>
                <w:sz w:val="20"/>
                <w:szCs w:val="20"/>
              </w:rPr>
              <w:t xml:space="preserve"> </w:t>
            </w:r>
            <w:r>
              <w:rPr>
                <w:rFonts w:hint="eastAsia" w:asci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/>
                <w:sz w:val="20"/>
                <w:szCs w:val="20"/>
              </w:rPr>
              <w:t xml:space="preserve"> </w:t>
            </w:r>
            <w:r>
              <w:rPr>
                <w:rFonts w:hAnsi="宋体" w:cs="Times New Roman"/>
                <w:sz w:val="20"/>
                <w:szCs w:val="20"/>
              </w:rPr>
              <w:t>□</w:t>
            </w:r>
            <w:r>
              <w:rPr>
                <w:rFonts w:ascii="Times New Roman" w:hAnsi="宋体" w:cs="Times New Roman"/>
                <w:sz w:val="20"/>
                <w:szCs w:val="20"/>
              </w:rPr>
              <w:t>尺寸偏差</w:t>
            </w:r>
            <w:r>
              <w:rPr>
                <w:rFonts w:ascii="Times New Roman" w:cs="Times New Roman"/>
                <w:sz w:val="20"/>
                <w:szCs w:val="20"/>
              </w:rPr>
              <w:t xml:space="preserve"> </w:t>
            </w:r>
            <w:r>
              <w:rPr>
                <w:rFonts w:hint="eastAsia" w:asci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/>
                <w:sz w:val="20"/>
                <w:szCs w:val="20"/>
              </w:rPr>
              <w:t xml:space="preserve"> </w:t>
            </w:r>
            <w:r>
              <w:rPr>
                <w:rFonts w:hAnsi="宋体" w:cs="Times New Roman"/>
                <w:sz w:val="20"/>
                <w:szCs w:val="20"/>
              </w:rPr>
              <w:t>□</w:t>
            </w:r>
            <w:r>
              <w:rPr>
                <w:rFonts w:hint="eastAsia" w:ascii="Times New Roman" w:hAnsi="宋体" w:cs="Times New Roman"/>
                <w:sz w:val="20"/>
                <w:szCs w:val="20"/>
              </w:rPr>
              <w:t>抗冲击性能</w:t>
            </w:r>
            <w:r>
              <w:rPr>
                <w:rFonts w:ascii="Times New Roman" w:cs="Times New Roman"/>
                <w:sz w:val="20"/>
                <w:szCs w:val="20"/>
              </w:rPr>
              <w:t xml:space="preserve">  </w:t>
            </w:r>
            <w:r>
              <w:rPr>
                <w:rFonts w:hAnsi="宋体" w:cs="Times New Roman"/>
                <w:sz w:val="20"/>
                <w:szCs w:val="20"/>
              </w:rPr>
              <w:t>□</w:t>
            </w:r>
            <w:r>
              <w:rPr>
                <w:rFonts w:hint="eastAsia" w:ascii="Times New Roman" w:hAnsi="宋体" w:cs="Times New Roman"/>
                <w:sz w:val="20"/>
                <w:szCs w:val="20"/>
              </w:rPr>
              <w:t>面密度（干密度）</w:t>
            </w:r>
            <w:r>
              <w:rPr>
                <w:rFonts w:ascii="Times New Roman" w:cs="Times New Roman"/>
                <w:sz w:val="20"/>
                <w:szCs w:val="20"/>
              </w:rPr>
              <w:t xml:space="preserve"> </w:t>
            </w:r>
            <w:r>
              <w:rPr>
                <w:rFonts w:hAnsi="宋体" w:cs="Times New Roman"/>
                <w:sz w:val="20"/>
                <w:szCs w:val="20"/>
              </w:rPr>
              <w:t>□</w:t>
            </w:r>
            <w:r>
              <w:rPr>
                <w:rFonts w:hint="eastAsia" w:ascii="Times New Roman" w:hAnsi="宋体" w:cs="Times New Roman"/>
                <w:sz w:val="20"/>
                <w:szCs w:val="20"/>
              </w:rPr>
              <w:t>抗弯承载</w:t>
            </w:r>
          </w:p>
          <w:p>
            <w:pPr>
              <w:spacing w:line="240" w:lineRule="atLeast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hAnsi="宋体" w:cs="Times New Roman"/>
                <w:sz w:val="20"/>
                <w:szCs w:val="20"/>
              </w:rPr>
              <w:t>□</w:t>
            </w:r>
            <w:r>
              <w:rPr>
                <w:rFonts w:hint="eastAsia" w:ascii="Times New Roman" w:hAnsi="宋体" w:cs="Times New Roman"/>
                <w:sz w:val="20"/>
                <w:szCs w:val="20"/>
              </w:rPr>
              <w:t>抗压强度</w:t>
            </w:r>
            <w:r>
              <w:rPr>
                <w:rFonts w:ascii="Times New Roman" w:cs="Times New Roman"/>
                <w:sz w:val="20"/>
                <w:szCs w:val="20"/>
              </w:rPr>
              <w:t xml:space="preserve">   </w:t>
            </w:r>
            <w:r>
              <w:rPr>
                <w:rFonts w:hAnsi="宋体" w:cs="Times New Roman"/>
                <w:sz w:val="20"/>
                <w:szCs w:val="20"/>
              </w:rPr>
              <w:t>□</w:t>
            </w:r>
            <w:r>
              <w:rPr>
                <w:rFonts w:hint="eastAsia" w:ascii="Times New Roman" w:hAnsi="宋体" w:cs="Times New Roman"/>
                <w:sz w:val="20"/>
                <w:szCs w:val="20"/>
              </w:rPr>
              <w:t>软化系数</w:t>
            </w:r>
            <w:r>
              <w:rPr>
                <w:rFonts w:ascii="Times New Roman" w:cs="Times New Roman"/>
                <w:sz w:val="20"/>
                <w:szCs w:val="20"/>
              </w:rPr>
              <w:t xml:space="preserve">   </w:t>
            </w:r>
            <w:r>
              <w:rPr>
                <w:rFonts w:hAnsi="宋体" w:cs="Times New Roman"/>
                <w:sz w:val="20"/>
                <w:szCs w:val="20"/>
              </w:rPr>
              <w:t>□</w:t>
            </w:r>
            <w:r>
              <w:rPr>
                <w:rFonts w:hint="eastAsia" w:ascii="Times New Roman" w:hAnsi="宋体" w:cs="Times New Roman"/>
                <w:sz w:val="20"/>
                <w:szCs w:val="20"/>
              </w:rPr>
              <w:t>含水率</w:t>
            </w:r>
            <w:r>
              <w:rPr>
                <w:rFonts w:ascii="Times New Roman" w:cs="Times New Roman"/>
                <w:sz w:val="20"/>
                <w:szCs w:val="20"/>
              </w:rPr>
              <w:t xml:space="preserve">   </w:t>
            </w:r>
            <w:r>
              <w:rPr>
                <w:rFonts w:hAnsi="宋体" w:cs="Times New Roman"/>
                <w:sz w:val="20"/>
                <w:szCs w:val="20"/>
              </w:rPr>
              <w:t>□</w:t>
            </w:r>
            <w:r>
              <w:rPr>
                <w:rFonts w:hint="eastAsia" w:ascii="Times New Roman" w:hAnsi="宋体" w:cs="Times New Roman"/>
                <w:sz w:val="20"/>
                <w:szCs w:val="20"/>
              </w:rPr>
              <w:t>干燥收缩</w:t>
            </w:r>
            <w:r>
              <w:rPr>
                <w:rFonts w:ascii="Times New Roman" w:cs="Times New Roman"/>
                <w:sz w:val="20"/>
                <w:szCs w:val="20"/>
              </w:rPr>
              <w:t xml:space="preserve">  </w:t>
            </w:r>
            <w:r>
              <w:rPr>
                <w:rFonts w:hAnsi="宋体" w:cs="Times New Roman"/>
                <w:sz w:val="20"/>
                <w:szCs w:val="20"/>
              </w:rPr>
              <w:t>□</w:t>
            </w:r>
            <w:r>
              <w:rPr>
                <w:rFonts w:hint="eastAsia" w:ascii="Times New Roman" w:hAnsi="宋体" w:cs="Times New Roman"/>
                <w:sz w:val="20"/>
                <w:szCs w:val="20"/>
              </w:rPr>
              <w:t>吊挂力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3" w:hRule="atLeast"/>
        </w:trPr>
        <w:tc>
          <w:tcPr>
            <w:tcW w:w="1526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67"/>
              </w:tabs>
              <w:ind w:firstLine="129" w:firstLineChars="50"/>
              <w:jc w:val="center"/>
              <w:rPr>
                <w:rFonts w:ascii="Times New Roman" w:cs="Times New Roman"/>
                <w:szCs w:val="24"/>
              </w:rPr>
            </w:pPr>
            <w:r>
              <w:rPr>
                <w:rFonts w:ascii="Times New Roman" w:cs="Times New Roman"/>
                <w:szCs w:val="24"/>
              </w:rPr>
              <w:t>检评依据</w:t>
            </w:r>
          </w:p>
          <w:p>
            <w:pPr>
              <w:tabs>
                <w:tab w:val="left" w:pos="1467"/>
              </w:tabs>
              <w:ind w:firstLine="129" w:firstLineChars="50"/>
              <w:jc w:val="center"/>
              <w:rPr>
                <w:rFonts w:ascii="Times New Roman" w:cs="Times New Roman"/>
                <w:szCs w:val="24"/>
              </w:rPr>
            </w:pPr>
            <w:r>
              <w:rPr>
                <w:rFonts w:hint="eastAsia" w:ascii="Times New Roman" w:cs="Times New Roman"/>
                <w:szCs w:val="24"/>
              </w:rPr>
              <w:t>样品种类</w:t>
            </w:r>
          </w:p>
        </w:tc>
        <w:tc>
          <w:tcPr>
            <w:tcW w:w="7923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atLeast"/>
              <w:rPr>
                <w:rFonts w:ascii="Times New Roman" w:cs="Times New Roman"/>
                <w:b/>
                <w:sz w:val="18"/>
                <w:szCs w:val="18"/>
              </w:rPr>
            </w:pPr>
            <w:r>
              <w:rPr>
                <w:rFonts w:ascii="Times New Roman" w:cs="Times New Roman"/>
                <w:b/>
                <w:sz w:val="18"/>
                <w:szCs w:val="18"/>
              </w:rPr>
              <w:t>①</w:t>
            </w:r>
            <w:r>
              <w:rPr>
                <w:rFonts w:hint="eastAsia" w:ascii="Times New Roman" w:cs="Times New Roman"/>
                <w:b/>
                <w:sz w:val="18"/>
                <w:szCs w:val="18"/>
              </w:rPr>
              <w:t>《灰渣混凝土空心隔墙板》GB/T 23449-2009</w:t>
            </w:r>
          </w:p>
          <w:p>
            <w:pPr>
              <w:spacing w:line="240" w:lineRule="atLeast"/>
              <w:rPr>
                <w:rFonts w:ascii="Times New Roman" w:cs="Times New Roman"/>
                <w:b/>
                <w:sz w:val="18"/>
                <w:szCs w:val="18"/>
              </w:rPr>
            </w:pPr>
            <w:r>
              <w:rPr>
                <w:rFonts w:hAnsi="宋体" w:cs="Times New Roman"/>
                <w:sz w:val="18"/>
                <w:szCs w:val="18"/>
              </w:rPr>
              <w:t>□</w:t>
            </w:r>
            <w:r>
              <w:rPr>
                <w:rFonts w:hint="eastAsia" w:hAnsi="宋体" w:cs="Times New Roman"/>
                <w:sz w:val="18"/>
                <w:szCs w:val="18"/>
              </w:rPr>
              <w:t xml:space="preserve">普通板（PB） </w:t>
            </w:r>
            <w:r>
              <w:rPr>
                <w:rFonts w:hAnsi="宋体" w:cs="Times New Roman"/>
                <w:sz w:val="18"/>
                <w:szCs w:val="18"/>
              </w:rPr>
              <w:t>□</w:t>
            </w:r>
            <w:r>
              <w:rPr>
                <w:rFonts w:hint="eastAsia" w:hAnsi="宋体" w:cs="Times New Roman"/>
                <w:sz w:val="18"/>
                <w:szCs w:val="18"/>
              </w:rPr>
              <w:t xml:space="preserve">门框板（MB） </w:t>
            </w:r>
            <w:r>
              <w:rPr>
                <w:rFonts w:hAnsi="宋体" w:cs="Times New Roman"/>
                <w:sz w:val="18"/>
                <w:szCs w:val="18"/>
              </w:rPr>
              <w:t>□</w:t>
            </w:r>
            <w:r>
              <w:rPr>
                <w:rFonts w:hint="eastAsia" w:hAnsi="宋体" w:cs="Times New Roman"/>
                <w:sz w:val="18"/>
                <w:szCs w:val="18"/>
              </w:rPr>
              <w:t xml:space="preserve">窗框板（CB） </w:t>
            </w:r>
            <w:r>
              <w:rPr>
                <w:rFonts w:hAnsi="宋体" w:cs="Times New Roman"/>
                <w:sz w:val="18"/>
                <w:szCs w:val="18"/>
              </w:rPr>
              <w:t>□</w:t>
            </w:r>
            <w:r>
              <w:rPr>
                <w:rFonts w:hint="eastAsia" w:hAnsi="宋体" w:cs="Times New Roman"/>
                <w:sz w:val="18"/>
                <w:szCs w:val="18"/>
              </w:rPr>
              <w:t>异型板（YB）</w:t>
            </w:r>
          </w:p>
          <w:p>
            <w:pPr>
              <w:spacing w:line="240" w:lineRule="atLeast"/>
              <w:rPr>
                <w:rFonts w:ascii="Times New Roman" w:cs="Times New Roman"/>
                <w:b/>
                <w:sz w:val="18"/>
                <w:szCs w:val="18"/>
              </w:rPr>
            </w:pPr>
            <w:r>
              <w:rPr>
                <w:rFonts w:ascii="Times New Roman" w:cs="Times New Roman"/>
                <w:b/>
                <w:sz w:val="18"/>
                <w:szCs w:val="18"/>
              </w:rPr>
              <w:t>②</w:t>
            </w:r>
            <w:r>
              <w:rPr>
                <w:rFonts w:hint="eastAsia" w:ascii="Times New Roman" w:cs="Times New Roman"/>
                <w:b/>
                <w:sz w:val="18"/>
                <w:szCs w:val="18"/>
              </w:rPr>
              <w:t>《建筑用轻质隔墙条板》GB/T 23451-2023</w:t>
            </w:r>
          </w:p>
          <w:p>
            <w:pPr>
              <w:spacing w:line="240" w:lineRule="atLeast"/>
              <w:rPr>
                <w:rFonts w:ascii="Times New Roman" w:cs="Times New Roman"/>
                <w:b/>
                <w:sz w:val="18"/>
                <w:szCs w:val="18"/>
              </w:rPr>
            </w:pPr>
            <w:r>
              <w:rPr>
                <w:rFonts w:hint="eastAsia" w:hAnsi="宋体" w:cs="Times New Roman"/>
                <w:sz w:val="18"/>
                <w:szCs w:val="18"/>
              </w:rPr>
              <w:t>按断面构造分：</w:t>
            </w:r>
            <w:r>
              <w:rPr>
                <w:rFonts w:hAnsi="宋体" w:cs="Times New Roman"/>
                <w:sz w:val="18"/>
                <w:szCs w:val="18"/>
              </w:rPr>
              <w:t>□</w:t>
            </w:r>
            <w:r>
              <w:rPr>
                <w:rFonts w:hint="eastAsia" w:hAnsi="宋体" w:cs="Times New Roman"/>
                <w:sz w:val="18"/>
                <w:szCs w:val="18"/>
              </w:rPr>
              <w:t xml:space="preserve">空心条板（K） </w:t>
            </w:r>
            <w:r>
              <w:rPr>
                <w:rFonts w:hAnsi="宋体" w:cs="Times New Roman"/>
                <w:sz w:val="18"/>
                <w:szCs w:val="18"/>
              </w:rPr>
              <w:t>□</w:t>
            </w:r>
            <w:r>
              <w:rPr>
                <w:rFonts w:hint="eastAsia" w:hAnsi="宋体" w:cs="Times New Roman"/>
                <w:sz w:val="18"/>
                <w:szCs w:val="18"/>
              </w:rPr>
              <w:t xml:space="preserve">实心条板（S） </w:t>
            </w:r>
            <w:r>
              <w:rPr>
                <w:rFonts w:hAnsi="宋体" w:cs="Times New Roman"/>
                <w:sz w:val="18"/>
                <w:szCs w:val="18"/>
              </w:rPr>
              <w:t>□</w:t>
            </w:r>
            <w:r>
              <w:rPr>
                <w:rFonts w:hint="eastAsia" w:hAnsi="宋体" w:cs="Times New Roman"/>
                <w:sz w:val="18"/>
                <w:szCs w:val="18"/>
              </w:rPr>
              <w:t xml:space="preserve">复合条板（F） </w:t>
            </w:r>
          </w:p>
          <w:p>
            <w:pPr>
              <w:spacing w:line="240" w:lineRule="atLeast"/>
              <w:rPr>
                <w:rFonts w:hint="eastAsia" w:hAnsi="宋体" w:cs="Times New Roman"/>
                <w:sz w:val="18"/>
                <w:szCs w:val="18"/>
              </w:rPr>
            </w:pPr>
            <w:r>
              <w:rPr>
                <w:rFonts w:hint="eastAsia" w:ascii="Times New Roman" w:cs="Times New Roman"/>
                <w:sz w:val="18"/>
                <w:szCs w:val="18"/>
              </w:rPr>
              <w:t>按构件类型分：</w:t>
            </w:r>
            <w:r>
              <w:rPr>
                <w:rFonts w:hAnsi="宋体" w:cs="Times New Roman"/>
                <w:sz w:val="18"/>
                <w:szCs w:val="18"/>
              </w:rPr>
              <w:t>□</w:t>
            </w:r>
            <w:r>
              <w:rPr>
                <w:rFonts w:hint="eastAsia" w:hAnsi="宋体" w:cs="Times New Roman"/>
                <w:sz w:val="18"/>
                <w:szCs w:val="18"/>
              </w:rPr>
              <w:t xml:space="preserve">普通板（PB） </w:t>
            </w:r>
            <w:r>
              <w:rPr>
                <w:rFonts w:hAnsi="宋体" w:cs="Times New Roman"/>
                <w:sz w:val="18"/>
                <w:szCs w:val="18"/>
              </w:rPr>
              <w:t>□</w:t>
            </w:r>
            <w:r>
              <w:rPr>
                <w:rFonts w:hint="eastAsia" w:hAnsi="宋体" w:cs="Times New Roman"/>
                <w:sz w:val="18"/>
                <w:szCs w:val="18"/>
              </w:rPr>
              <w:t xml:space="preserve">门窗框板（MCB） </w:t>
            </w:r>
            <w:r>
              <w:rPr>
                <w:rFonts w:hAnsi="宋体" w:cs="Times New Roman"/>
                <w:sz w:val="18"/>
                <w:szCs w:val="18"/>
              </w:rPr>
              <w:t>□</w:t>
            </w:r>
            <w:r>
              <w:rPr>
                <w:rFonts w:hint="eastAsia" w:hAnsi="宋体" w:cs="Times New Roman"/>
                <w:sz w:val="18"/>
                <w:szCs w:val="18"/>
              </w:rPr>
              <w:t>异型板（YB）</w:t>
            </w:r>
          </w:p>
          <w:p>
            <w:pPr>
              <w:spacing w:line="240" w:lineRule="atLeast"/>
              <w:rPr>
                <w:rFonts w:hAnsi="宋体" w:cs="Times New Roman"/>
                <w:sz w:val="18"/>
                <w:szCs w:val="18"/>
              </w:rPr>
            </w:pPr>
            <w:r>
              <w:rPr>
                <w:rFonts w:hint="eastAsia" w:hAnsi="宋体" w:cs="Times New Roman"/>
                <w:sz w:val="18"/>
                <w:szCs w:val="18"/>
              </w:rPr>
              <w:t xml:space="preserve">按含水率分：  </w:t>
            </w:r>
            <w:r>
              <w:rPr>
                <w:rFonts w:hAnsi="宋体" w:cs="Times New Roman"/>
                <w:sz w:val="18"/>
                <w:szCs w:val="18"/>
              </w:rPr>
              <w:t>□</w:t>
            </w:r>
            <w:r>
              <w:rPr>
                <w:rFonts w:hint="eastAsia" w:hAnsi="宋体" w:cs="Times New Roman"/>
                <w:sz w:val="18"/>
                <w:szCs w:val="18"/>
              </w:rPr>
              <w:t>潮湿（</w:t>
            </w:r>
            <w:r>
              <w:rPr>
                <w:rFonts w:eastAsia="仿宋"/>
                <w:sz w:val="18"/>
                <w:szCs w:val="18"/>
              </w:rPr>
              <w:t>≤12</w:t>
            </w:r>
            <w:r>
              <w:rPr>
                <w:rFonts w:hint="eastAsia" w:eastAsia="仿宋"/>
                <w:sz w:val="18"/>
                <w:szCs w:val="18"/>
              </w:rPr>
              <w:t>%</w:t>
            </w:r>
            <w:r>
              <w:rPr>
                <w:rFonts w:hint="eastAsia" w:hAnsi="宋体" w:cs="Times New Roman"/>
                <w:sz w:val="18"/>
                <w:szCs w:val="18"/>
              </w:rPr>
              <w:t xml:space="preserve">）  </w:t>
            </w:r>
            <w:r>
              <w:rPr>
                <w:rFonts w:hAnsi="宋体" w:cs="Times New Roman"/>
                <w:sz w:val="18"/>
                <w:szCs w:val="18"/>
              </w:rPr>
              <w:t>□</w:t>
            </w:r>
            <w:r>
              <w:rPr>
                <w:rFonts w:hint="eastAsia" w:hAnsi="宋体" w:cs="Times New Roman"/>
                <w:sz w:val="18"/>
                <w:szCs w:val="18"/>
              </w:rPr>
              <w:t>中等（</w:t>
            </w:r>
            <w:r>
              <w:rPr>
                <w:rFonts w:eastAsia="仿宋"/>
                <w:sz w:val="18"/>
                <w:szCs w:val="18"/>
              </w:rPr>
              <w:t>≤1</w:t>
            </w:r>
            <w:r>
              <w:rPr>
                <w:rFonts w:hint="eastAsia" w:eastAsia="仿宋"/>
                <w:sz w:val="18"/>
                <w:szCs w:val="18"/>
              </w:rPr>
              <w:t>0%</w:t>
            </w:r>
            <w:r>
              <w:rPr>
                <w:rFonts w:hint="eastAsia" w:hAnsi="宋体" w:cs="Times New Roman"/>
                <w:sz w:val="18"/>
                <w:szCs w:val="18"/>
              </w:rPr>
              <w:t xml:space="preserve">）    </w:t>
            </w:r>
            <w:r>
              <w:rPr>
                <w:rFonts w:hAnsi="宋体" w:cs="Times New Roman"/>
                <w:sz w:val="18"/>
                <w:szCs w:val="18"/>
              </w:rPr>
              <w:t>□</w:t>
            </w:r>
            <w:r>
              <w:rPr>
                <w:rFonts w:hint="eastAsia" w:hAnsi="宋体" w:cs="Times New Roman"/>
                <w:sz w:val="18"/>
                <w:szCs w:val="18"/>
              </w:rPr>
              <w:t>干燥（</w:t>
            </w:r>
            <w:r>
              <w:rPr>
                <w:rFonts w:eastAsia="仿宋"/>
                <w:sz w:val="18"/>
                <w:szCs w:val="18"/>
              </w:rPr>
              <w:t>≤</w:t>
            </w:r>
            <w:r>
              <w:rPr>
                <w:rFonts w:hint="eastAsia" w:eastAsia="仿宋"/>
                <w:sz w:val="18"/>
                <w:szCs w:val="18"/>
              </w:rPr>
              <w:t>8%</w:t>
            </w:r>
            <w:r>
              <w:rPr>
                <w:rFonts w:hint="eastAsia" w:hAnsi="宋体" w:cs="Times New Roman"/>
                <w:sz w:val="18"/>
                <w:szCs w:val="18"/>
              </w:rPr>
              <w:t>）</w:t>
            </w:r>
          </w:p>
          <w:p>
            <w:pPr>
              <w:spacing w:line="240" w:lineRule="atLeast"/>
              <w:rPr>
                <w:rFonts w:hAnsi="宋体" w:cs="Times New Roman"/>
                <w:sz w:val="18"/>
                <w:szCs w:val="18"/>
              </w:rPr>
            </w:pPr>
            <w:r>
              <w:rPr>
                <w:rFonts w:hint="eastAsia" w:hAnsi="宋体" w:cs="Times New Roman"/>
                <w:sz w:val="18"/>
                <w:szCs w:val="18"/>
              </w:rPr>
              <w:t xml:space="preserve">按材料分：    </w:t>
            </w:r>
            <w:r>
              <w:rPr>
                <w:rFonts w:hAnsi="宋体" w:cs="Times New Roman"/>
                <w:sz w:val="18"/>
                <w:szCs w:val="18"/>
              </w:rPr>
              <w:t>□</w:t>
            </w:r>
            <w:r>
              <w:rPr>
                <w:rFonts w:hint="eastAsia" w:hAnsi="宋体" w:cs="Times New Roman"/>
                <w:sz w:val="18"/>
                <w:szCs w:val="18"/>
              </w:rPr>
              <w:t xml:space="preserve">水泥条板  </w:t>
            </w:r>
            <w:r>
              <w:rPr>
                <w:rFonts w:hAnsi="宋体" w:cs="Times New Roman"/>
                <w:sz w:val="18"/>
                <w:szCs w:val="18"/>
              </w:rPr>
              <w:t>□</w:t>
            </w:r>
            <w:r>
              <w:rPr>
                <w:rFonts w:hint="eastAsia" w:hAnsi="宋体" w:cs="Times New Roman"/>
                <w:sz w:val="18"/>
                <w:szCs w:val="18"/>
              </w:rPr>
              <w:t xml:space="preserve">石膏条板  </w:t>
            </w:r>
            <w:r>
              <w:rPr>
                <w:rFonts w:hAnsi="宋体" w:cs="Times New Roman"/>
                <w:sz w:val="18"/>
                <w:szCs w:val="18"/>
              </w:rPr>
              <w:t>□</w:t>
            </w:r>
            <w:r>
              <w:rPr>
                <w:rFonts w:hint="eastAsia" w:hAnsi="宋体" w:cs="Times New Roman"/>
                <w:sz w:val="18"/>
                <w:szCs w:val="18"/>
              </w:rPr>
              <w:t xml:space="preserve">混凝土条板  </w:t>
            </w:r>
            <w:r>
              <w:rPr>
                <w:rFonts w:hAnsi="宋体" w:cs="Times New Roman"/>
                <w:sz w:val="18"/>
                <w:szCs w:val="18"/>
              </w:rPr>
              <w:t>□</w:t>
            </w:r>
            <w:r>
              <w:rPr>
                <w:rFonts w:hint="eastAsia" w:hAnsi="宋体" w:cs="Times New Roman"/>
                <w:sz w:val="18"/>
                <w:szCs w:val="18"/>
              </w:rPr>
              <w:t>复合条板</w:t>
            </w:r>
          </w:p>
          <w:p>
            <w:pPr>
              <w:spacing w:line="240" w:lineRule="atLeast"/>
              <w:rPr>
                <w:rFonts w:ascii="Times New Roman" w:cs="Times New Roman"/>
                <w:b/>
                <w:sz w:val="18"/>
                <w:szCs w:val="18"/>
              </w:rPr>
            </w:pPr>
            <w:r>
              <w:rPr>
                <w:rFonts w:ascii="Times New Roman" w:cs="Times New Roman"/>
                <w:b/>
                <w:sz w:val="18"/>
                <w:szCs w:val="18"/>
              </w:rPr>
              <w:t>③</w:t>
            </w:r>
            <w:r>
              <w:rPr>
                <w:rFonts w:hint="eastAsia" w:ascii="Times New Roman" w:cs="Times New Roman"/>
                <w:b/>
                <w:sz w:val="18"/>
                <w:szCs w:val="18"/>
              </w:rPr>
              <w:t>《建筑隔墙用轻质条板通用技术要求》JC/T 169-2016</w:t>
            </w:r>
          </w:p>
          <w:p>
            <w:pPr>
              <w:spacing w:line="240" w:lineRule="atLeast"/>
              <w:rPr>
                <w:rFonts w:ascii="Times New Roman" w:cs="Times New Roman"/>
                <w:b/>
                <w:sz w:val="18"/>
                <w:szCs w:val="18"/>
              </w:rPr>
            </w:pPr>
            <w:r>
              <w:rPr>
                <w:rFonts w:hint="eastAsia" w:hAnsi="宋体" w:cs="Times New Roman"/>
                <w:sz w:val="18"/>
                <w:szCs w:val="18"/>
              </w:rPr>
              <w:t>按断面构造分：</w:t>
            </w:r>
            <w:r>
              <w:rPr>
                <w:rFonts w:hAnsi="宋体" w:cs="Times New Roman"/>
                <w:sz w:val="18"/>
                <w:szCs w:val="18"/>
              </w:rPr>
              <w:t>□</w:t>
            </w:r>
            <w:r>
              <w:rPr>
                <w:rFonts w:hint="eastAsia" w:hAnsi="宋体" w:cs="Times New Roman"/>
                <w:sz w:val="18"/>
                <w:szCs w:val="18"/>
              </w:rPr>
              <w:t xml:space="preserve">空心条板（K） </w:t>
            </w:r>
            <w:r>
              <w:rPr>
                <w:rFonts w:hAnsi="宋体" w:cs="Times New Roman"/>
                <w:sz w:val="18"/>
                <w:szCs w:val="18"/>
              </w:rPr>
              <w:t>□</w:t>
            </w:r>
            <w:r>
              <w:rPr>
                <w:rFonts w:hint="eastAsia" w:hAnsi="宋体" w:cs="Times New Roman"/>
                <w:sz w:val="18"/>
                <w:szCs w:val="18"/>
              </w:rPr>
              <w:t xml:space="preserve">实心条板（S）   </w:t>
            </w:r>
            <w:r>
              <w:rPr>
                <w:rFonts w:hAnsi="宋体" w:cs="Times New Roman"/>
                <w:sz w:val="18"/>
                <w:szCs w:val="18"/>
              </w:rPr>
              <w:t>□</w:t>
            </w:r>
            <w:r>
              <w:rPr>
                <w:rFonts w:hint="eastAsia" w:hAnsi="宋体" w:cs="Times New Roman"/>
                <w:sz w:val="18"/>
                <w:szCs w:val="18"/>
              </w:rPr>
              <w:t xml:space="preserve">复合条板（F） </w:t>
            </w:r>
          </w:p>
          <w:p>
            <w:pPr>
              <w:spacing w:line="240" w:lineRule="atLeast"/>
              <w:rPr>
                <w:rFonts w:hAnsi="宋体" w:cs="Times New Roman"/>
                <w:sz w:val="18"/>
                <w:szCs w:val="18"/>
              </w:rPr>
            </w:pPr>
            <w:r>
              <w:rPr>
                <w:rFonts w:hint="eastAsia" w:ascii="Times New Roman" w:cs="Times New Roman"/>
                <w:sz w:val="18"/>
                <w:szCs w:val="18"/>
              </w:rPr>
              <w:t>按构件类型分：</w:t>
            </w:r>
            <w:r>
              <w:rPr>
                <w:rFonts w:hAnsi="宋体" w:cs="Times New Roman"/>
                <w:sz w:val="18"/>
                <w:szCs w:val="18"/>
              </w:rPr>
              <w:t>□</w:t>
            </w:r>
            <w:r>
              <w:rPr>
                <w:rFonts w:hint="eastAsia" w:hAnsi="宋体" w:cs="Times New Roman"/>
                <w:sz w:val="18"/>
                <w:szCs w:val="18"/>
              </w:rPr>
              <w:t xml:space="preserve">普通板（PB）  </w:t>
            </w:r>
            <w:r>
              <w:rPr>
                <w:rFonts w:hAnsi="宋体" w:cs="Times New Roman"/>
                <w:sz w:val="18"/>
                <w:szCs w:val="18"/>
              </w:rPr>
              <w:t>□</w:t>
            </w:r>
            <w:r>
              <w:rPr>
                <w:rFonts w:hint="eastAsia" w:hAnsi="宋体" w:cs="Times New Roman"/>
                <w:sz w:val="18"/>
                <w:szCs w:val="18"/>
              </w:rPr>
              <w:t xml:space="preserve">门窗框板（MCB） </w:t>
            </w:r>
            <w:r>
              <w:rPr>
                <w:rFonts w:hAnsi="宋体" w:cs="Times New Roman"/>
                <w:sz w:val="18"/>
                <w:szCs w:val="18"/>
              </w:rPr>
              <w:t>□</w:t>
            </w:r>
            <w:r>
              <w:rPr>
                <w:rFonts w:hint="eastAsia" w:hAnsi="宋体" w:cs="Times New Roman"/>
                <w:sz w:val="18"/>
                <w:szCs w:val="18"/>
              </w:rPr>
              <w:t>异型板（YB）</w:t>
            </w:r>
          </w:p>
          <w:p>
            <w:pPr>
              <w:spacing w:line="240" w:lineRule="atLeast"/>
              <w:rPr>
                <w:rFonts w:hAnsi="宋体" w:cs="Times New Roman"/>
                <w:sz w:val="18"/>
                <w:szCs w:val="18"/>
              </w:rPr>
            </w:pPr>
            <w:r>
              <w:rPr>
                <w:rFonts w:hint="eastAsia" w:hAnsi="宋体" w:cs="Times New Roman"/>
                <w:sz w:val="18"/>
                <w:szCs w:val="18"/>
              </w:rPr>
              <w:t xml:space="preserve">按含水率分：  </w:t>
            </w:r>
            <w:r>
              <w:rPr>
                <w:rFonts w:hAnsi="宋体" w:cs="Times New Roman"/>
                <w:sz w:val="18"/>
                <w:szCs w:val="18"/>
              </w:rPr>
              <w:t>□</w:t>
            </w:r>
            <w:r>
              <w:rPr>
                <w:rFonts w:hint="eastAsia" w:hAnsi="宋体" w:cs="Times New Roman"/>
                <w:sz w:val="18"/>
                <w:szCs w:val="18"/>
              </w:rPr>
              <w:t>潮湿（</w:t>
            </w:r>
            <w:r>
              <w:rPr>
                <w:rFonts w:eastAsia="仿宋"/>
                <w:sz w:val="18"/>
                <w:szCs w:val="18"/>
              </w:rPr>
              <w:t>≤12</w:t>
            </w:r>
            <w:r>
              <w:rPr>
                <w:rFonts w:hint="eastAsia" w:eastAsia="仿宋"/>
                <w:sz w:val="18"/>
                <w:szCs w:val="18"/>
              </w:rPr>
              <w:t>%</w:t>
            </w:r>
            <w:r>
              <w:rPr>
                <w:rFonts w:hint="eastAsia" w:hAnsi="宋体" w:cs="Times New Roman"/>
                <w:sz w:val="18"/>
                <w:szCs w:val="18"/>
              </w:rPr>
              <w:t xml:space="preserve">）  </w:t>
            </w:r>
            <w:r>
              <w:rPr>
                <w:rFonts w:hAnsi="宋体" w:cs="Times New Roman"/>
                <w:sz w:val="18"/>
                <w:szCs w:val="18"/>
              </w:rPr>
              <w:t>□</w:t>
            </w:r>
            <w:r>
              <w:rPr>
                <w:rFonts w:hint="eastAsia" w:hAnsi="宋体" w:cs="Times New Roman"/>
                <w:sz w:val="18"/>
                <w:szCs w:val="18"/>
              </w:rPr>
              <w:t>中等（</w:t>
            </w:r>
            <w:r>
              <w:rPr>
                <w:rFonts w:eastAsia="仿宋"/>
                <w:sz w:val="18"/>
                <w:szCs w:val="18"/>
              </w:rPr>
              <w:t>≤1</w:t>
            </w:r>
            <w:r>
              <w:rPr>
                <w:rFonts w:hint="eastAsia" w:eastAsia="仿宋"/>
                <w:sz w:val="18"/>
                <w:szCs w:val="18"/>
              </w:rPr>
              <w:t>0%</w:t>
            </w:r>
            <w:r>
              <w:rPr>
                <w:rFonts w:hint="eastAsia" w:hAnsi="宋体" w:cs="Times New Roman"/>
                <w:sz w:val="18"/>
                <w:szCs w:val="18"/>
              </w:rPr>
              <w:t xml:space="preserve">）    </w:t>
            </w:r>
            <w:r>
              <w:rPr>
                <w:rFonts w:hAnsi="宋体" w:cs="Times New Roman"/>
                <w:sz w:val="18"/>
                <w:szCs w:val="18"/>
              </w:rPr>
              <w:t>□</w:t>
            </w:r>
            <w:r>
              <w:rPr>
                <w:rFonts w:hint="eastAsia" w:hAnsi="宋体" w:cs="Times New Roman"/>
                <w:sz w:val="18"/>
                <w:szCs w:val="18"/>
              </w:rPr>
              <w:t>干燥（</w:t>
            </w:r>
            <w:r>
              <w:rPr>
                <w:rFonts w:eastAsia="仿宋"/>
                <w:sz w:val="18"/>
                <w:szCs w:val="18"/>
              </w:rPr>
              <w:t>≤</w:t>
            </w:r>
            <w:r>
              <w:rPr>
                <w:rFonts w:hint="eastAsia" w:eastAsia="仿宋"/>
                <w:sz w:val="18"/>
                <w:szCs w:val="18"/>
              </w:rPr>
              <w:t>8%</w:t>
            </w:r>
            <w:r>
              <w:rPr>
                <w:rFonts w:hint="eastAsia" w:hAnsi="宋体" w:cs="Times New Roman"/>
                <w:sz w:val="18"/>
                <w:szCs w:val="18"/>
              </w:rPr>
              <w:t>）</w:t>
            </w:r>
          </w:p>
          <w:p>
            <w:pPr>
              <w:spacing w:line="240" w:lineRule="atLeast"/>
              <w:rPr>
                <w:rFonts w:hAnsi="宋体" w:cs="Times New Roman"/>
                <w:sz w:val="18"/>
                <w:szCs w:val="18"/>
              </w:rPr>
            </w:pPr>
            <w:r>
              <w:rPr>
                <w:rFonts w:hint="eastAsia" w:hAnsi="宋体" w:cs="Times New Roman"/>
                <w:sz w:val="18"/>
                <w:szCs w:val="18"/>
              </w:rPr>
              <w:t>按材料分：</w:t>
            </w:r>
            <w:r>
              <w:rPr>
                <w:rFonts w:hAnsi="宋体" w:cs="Times New Roman"/>
                <w:sz w:val="18"/>
                <w:szCs w:val="18"/>
              </w:rPr>
              <w:t>□</w:t>
            </w:r>
            <w:r>
              <w:rPr>
                <w:rFonts w:hint="eastAsia" w:hAnsi="宋体" w:cs="Times New Roman"/>
                <w:sz w:val="18"/>
                <w:szCs w:val="18"/>
              </w:rPr>
              <w:t>水泥条板</w:t>
            </w:r>
            <w:r>
              <w:rPr>
                <w:rFonts w:hAnsi="宋体" w:cs="Times New Roman"/>
                <w:sz w:val="18"/>
                <w:szCs w:val="18"/>
              </w:rPr>
              <w:t>□</w:t>
            </w:r>
            <w:r>
              <w:rPr>
                <w:rFonts w:hint="eastAsia" w:hAnsi="宋体" w:cs="Times New Roman"/>
                <w:sz w:val="18"/>
                <w:szCs w:val="18"/>
              </w:rPr>
              <w:t>石膏条板</w:t>
            </w:r>
            <w:r>
              <w:rPr>
                <w:rFonts w:hAnsi="宋体" w:cs="Times New Roman"/>
                <w:sz w:val="18"/>
                <w:szCs w:val="18"/>
              </w:rPr>
              <w:t>□</w:t>
            </w:r>
            <w:r>
              <w:rPr>
                <w:rFonts w:hint="eastAsia" w:hAnsi="宋体" w:cs="Times New Roman"/>
                <w:sz w:val="18"/>
                <w:szCs w:val="18"/>
              </w:rPr>
              <w:t>混凝土条板</w:t>
            </w:r>
            <w:r>
              <w:rPr>
                <w:rFonts w:hAnsi="宋体" w:cs="Times New Roman"/>
                <w:sz w:val="18"/>
                <w:szCs w:val="18"/>
              </w:rPr>
              <w:t>□</w:t>
            </w:r>
            <w:r>
              <w:rPr>
                <w:rFonts w:hint="eastAsia" w:hAnsi="宋体" w:cs="Times New Roman"/>
                <w:sz w:val="18"/>
                <w:szCs w:val="18"/>
              </w:rPr>
              <w:t>烧结条板</w:t>
            </w:r>
            <w:r>
              <w:rPr>
                <w:rFonts w:hAnsi="宋体" w:cs="Times New Roman"/>
                <w:sz w:val="18"/>
                <w:szCs w:val="18"/>
              </w:rPr>
              <w:t>□</w:t>
            </w:r>
            <w:r>
              <w:rPr>
                <w:rFonts w:hint="eastAsia" w:hAnsi="宋体" w:cs="Times New Roman"/>
                <w:sz w:val="18"/>
                <w:szCs w:val="18"/>
              </w:rPr>
              <w:t>发泡陶瓷条板</w:t>
            </w:r>
            <w:r>
              <w:rPr>
                <w:rFonts w:hAnsi="宋体" w:cs="Times New Roman"/>
                <w:sz w:val="18"/>
                <w:szCs w:val="18"/>
              </w:rPr>
              <w:t>□</w:t>
            </w:r>
            <w:r>
              <w:rPr>
                <w:rFonts w:hint="eastAsia" w:hAnsi="宋体" w:cs="Times New Roman"/>
                <w:sz w:val="18"/>
                <w:szCs w:val="18"/>
              </w:rPr>
              <w:t>复合条板</w:t>
            </w:r>
          </w:p>
          <w:p>
            <w:pPr>
              <w:spacing w:line="240" w:lineRule="atLeast"/>
              <w:rPr>
                <w:rFonts w:ascii="Times New Roman" w:cs="Times New Roman"/>
                <w:b/>
                <w:sz w:val="18"/>
                <w:szCs w:val="18"/>
              </w:rPr>
            </w:pPr>
            <w:r>
              <w:rPr>
                <w:rFonts w:hint="eastAsia" w:ascii="Times New Roman" w:cs="Times New Roman"/>
                <w:b/>
                <w:sz w:val="18"/>
                <w:szCs w:val="18"/>
              </w:rPr>
              <w:t>④《建筑隔墙用保温条板》GB/T 23450-2009</w:t>
            </w:r>
          </w:p>
          <w:p>
            <w:pPr>
              <w:spacing w:line="240" w:lineRule="atLeast"/>
              <w:rPr>
                <w:rFonts w:ascii="Times New Roman" w:cs="Times New Roman"/>
                <w:b/>
                <w:sz w:val="18"/>
                <w:szCs w:val="18"/>
              </w:rPr>
            </w:pPr>
            <w:r>
              <w:rPr>
                <w:rFonts w:hint="eastAsia" w:ascii="Times New Roman" w:cs="Times New Roman"/>
                <w:b/>
                <w:sz w:val="18"/>
                <w:szCs w:val="18"/>
              </w:rPr>
              <w:t>⑤《蒸压加气混凝土板》GB/T 15762-2020（</w:t>
            </w:r>
            <w:r>
              <w:rPr>
                <w:rFonts w:hint="eastAsia"/>
                <w:b/>
                <w:sz w:val="18"/>
                <w:szCs w:val="18"/>
              </w:rPr>
              <w:t>应标明发气方向或受压面</w:t>
            </w:r>
            <w:r>
              <w:rPr>
                <w:rFonts w:hint="eastAsia" w:ascii="Times New Roman" w:cs="Times New Roman"/>
                <w:b/>
                <w:sz w:val="18"/>
                <w:szCs w:val="18"/>
              </w:rPr>
              <w:t>）</w:t>
            </w:r>
          </w:p>
          <w:p>
            <w:pPr>
              <w:spacing w:line="240" w:lineRule="atLeast"/>
              <w:ind w:firstLine="397" w:firstLineChars="200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hint="eastAsia" w:ascii="Times New Roman" w:cs="Times New Roman"/>
                <w:b/>
                <w:color w:val="FF0000"/>
                <w:sz w:val="18"/>
                <w:szCs w:val="18"/>
              </w:rPr>
              <w:t>强度级别：A</w:t>
            </w:r>
            <w:r>
              <w:rPr>
                <w:rFonts w:hint="eastAsia" w:ascii="Times New Roman" w:cs="Times New Roman"/>
                <w:b/>
                <w:color w:val="FF0000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="Times New Roman" w:cs="Times New Roman"/>
                <w:color w:val="FF0000"/>
                <w:sz w:val="18"/>
                <w:szCs w:val="18"/>
              </w:rPr>
              <w:t xml:space="preserve"> ； </w:t>
            </w:r>
            <w:r>
              <w:rPr>
                <w:rFonts w:hint="eastAsia" w:ascii="Times New Roman" w:cs="Times New Roman"/>
                <w:b/>
                <w:color w:val="FF0000"/>
                <w:sz w:val="18"/>
                <w:szCs w:val="18"/>
              </w:rPr>
              <w:t>干密度级别：B</w:t>
            </w:r>
            <w:r>
              <w:rPr>
                <w:rFonts w:hint="eastAsia" w:ascii="Times New Roman" w:cs="Times New Roman"/>
                <w:b/>
                <w:color w:val="FF0000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ascii="Times New Roman" w:cs="Times New Roman"/>
                <w:b/>
                <w:color w:val="FF0000"/>
                <w:sz w:val="18"/>
                <w:szCs w:val="18"/>
              </w:rPr>
              <w:t>。</w:t>
            </w:r>
          </w:p>
          <w:p>
            <w:pPr>
              <w:spacing w:line="240" w:lineRule="atLeast"/>
              <w:rPr>
                <w:rFonts w:ascii="Times New Roman" w:cs="Times New Roman"/>
                <w:b/>
                <w:szCs w:val="24"/>
              </w:rPr>
            </w:pPr>
            <w:r>
              <w:rPr>
                <w:rFonts w:ascii="Times New Roman" w:cs="Times New Roman"/>
                <w:b/>
                <w:sz w:val="18"/>
                <w:szCs w:val="18"/>
              </w:rPr>
              <w:fldChar w:fldCharType="begin"/>
            </w:r>
            <w:r>
              <w:rPr>
                <w:rFonts w:ascii="Times New Roman" w:cs="Times New Roman"/>
                <w:b/>
                <w:sz w:val="18"/>
                <w:szCs w:val="18"/>
              </w:rPr>
              <w:instrText xml:space="preserve"> </w:instrText>
            </w:r>
            <w:r>
              <w:rPr>
                <w:rFonts w:hint="eastAsia" w:ascii="Times New Roman" w:cs="Times New Roman"/>
                <w:b/>
                <w:sz w:val="18"/>
                <w:szCs w:val="18"/>
              </w:rPr>
              <w:instrText xml:space="preserve">= 6 \* GB3</w:instrText>
            </w:r>
            <w:r>
              <w:rPr>
                <w:rFonts w:ascii="Times New Roman" w:cs="Times New Roman"/>
                <w:b/>
                <w:sz w:val="18"/>
                <w:szCs w:val="18"/>
              </w:rPr>
              <w:instrText xml:space="preserve"> </w:instrText>
            </w:r>
            <w:r>
              <w:rPr>
                <w:rFonts w:ascii="Times New Roman"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hint="eastAsia" w:ascii="Times New Roman" w:cs="Times New Roman"/>
                <w:b/>
                <w:sz w:val="18"/>
                <w:szCs w:val="18"/>
              </w:rPr>
              <w:t>⑥</w:t>
            </w:r>
            <w:r>
              <w:rPr>
                <w:rFonts w:ascii="Times New Roman" w:cs="Times New Roman"/>
                <w:b/>
                <w:sz w:val="18"/>
                <w:szCs w:val="18"/>
              </w:rPr>
              <w:fldChar w:fldCharType="end"/>
            </w:r>
            <w:r>
              <w:rPr>
                <w:rFonts w:hint="eastAsia" w:ascii="Times New Roman" w:cs="Times New Roman"/>
                <w:b/>
                <w:sz w:val="18"/>
                <w:szCs w:val="18"/>
              </w:rPr>
              <w:t>其他</w:t>
            </w:r>
            <w:r>
              <w:rPr>
                <w:rFonts w:asci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cs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Times New Roman" w:cs="Times New Roman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ascii="Times New Roman" w:cs="Times New Roman"/>
                <w:sz w:val="18"/>
                <w:szCs w:val="18"/>
                <w:u w:val="single"/>
              </w:rPr>
              <w:t xml:space="preserve">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526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hAnsi="宋体" w:cs="Times New Roman"/>
                <w:sz w:val="21"/>
                <w:szCs w:val="21"/>
              </w:rPr>
              <w:t>工程部位</w:t>
            </w: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-129" w:leftChars="-50" w:right="-129" w:rightChars="-5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样品种类</w:t>
            </w:r>
          </w:p>
          <w:p>
            <w:pPr>
              <w:spacing w:line="0" w:lineRule="atLeast"/>
              <w:ind w:left="-129" w:leftChars="-50" w:right="-129" w:rightChars="-50"/>
              <w:jc w:val="center"/>
              <w:rPr>
                <w:rFonts w:ascii="Times New Roman" w:cs="Times New Roman"/>
                <w:b/>
                <w:color w:val="FF0000"/>
                <w:sz w:val="21"/>
                <w:szCs w:val="21"/>
              </w:rPr>
            </w:pPr>
            <w:r>
              <w:rPr>
                <w:rFonts w:hint="eastAsia" w:ascii="Times New Roman" w:cs="Times New Roman"/>
                <w:b/>
                <w:color w:val="FF0000"/>
                <w:sz w:val="21"/>
                <w:szCs w:val="21"/>
              </w:rPr>
              <w:t>（必填）</w:t>
            </w:r>
          </w:p>
        </w:tc>
        <w:tc>
          <w:tcPr>
            <w:tcW w:w="155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hAnsi="宋体" w:cs="Times New Roman"/>
                <w:sz w:val="21"/>
                <w:szCs w:val="21"/>
              </w:rPr>
              <w:t>样品名称</w:t>
            </w:r>
          </w:p>
        </w:tc>
        <w:tc>
          <w:tcPr>
            <w:tcW w:w="156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hAnsi="宋体" w:cs="Times New Roman"/>
                <w:sz w:val="21"/>
                <w:szCs w:val="21"/>
              </w:rPr>
              <w:t>规格型号</w:t>
            </w:r>
            <w:r>
              <w:rPr>
                <w:rFonts w:hint="eastAsia" w:ascii="Times New Roman" w:hAnsi="宋体" w:cs="Times New Roman"/>
                <w:sz w:val="21"/>
                <w:szCs w:val="21"/>
              </w:rPr>
              <w:t>（mm）</w:t>
            </w:r>
          </w:p>
        </w:tc>
        <w:tc>
          <w:tcPr>
            <w:tcW w:w="14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</w:rPr>
              <w:t>生产厂家</w:t>
            </w:r>
          </w:p>
        </w:tc>
        <w:tc>
          <w:tcPr>
            <w:tcW w:w="7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eastAsia="宋体" w:cs="Times New Roman"/>
                <w:sz w:val="21"/>
                <w:lang w:eastAsia="zh-CN"/>
              </w:rPr>
            </w:pPr>
            <w:r>
              <w:rPr>
                <w:rFonts w:hint="eastAsia" w:ascii="Times New Roman" w:cs="Times New Roman"/>
                <w:sz w:val="21"/>
                <w:lang w:eastAsia="zh-CN"/>
              </w:rPr>
              <w:t>代表数量</w:t>
            </w:r>
          </w:p>
        </w:tc>
        <w:tc>
          <w:tcPr>
            <w:tcW w:w="154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</w:rPr>
              <w:t>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</w:trPr>
        <w:tc>
          <w:tcPr>
            <w:tcW w:w="1526" w:type="dxa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Times New Roman" w:cs="Times New Roman"/>
                <w:sz w:val="21"/>
              </w:rPr>
            </w:pPr>
          </w:p>
        </w:tc>
        <w:tc>
          <w:tcPr>
            <w:tcW w:w="992" w:type="dxa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Times New Roman" w:cs="Times New Roman"/>
                <w:sz w:val="21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Times New Roman" w:cs="Times New Roman"/>
                <w:sz w:val="21"/>
              </w:rPr>
            </w:pPr>
          </w:p>
        </w:tc>
        <w:tc>
          <w:tcPr>
            <w:tcW w:w="1562" w:type="dxa"/>
            <w:gridSpan w:val="3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Times New Roman" w:cs="Times New Roman"/>
                <w:sz w:val="21"/>
              </w:rPr>
            </w:pPr>
          </w:p>
        </w:tc>
        <w:tc>
          <w:tcPr>
            <w:tcW w:w="1492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Times New Roman" w:cs="Times New Roman"/>
                <w:sz w:val="21"/>
              </w:rPr>
            </w:pPr>
            <w:bookmarkStart w:id="0" w:name="_GoBack"/>
            <w:bookmarkEnd w:id="0"/>
          </w:p>
        </w:tc>
        <w:tc>
          <w:tcPr>
            <w:tcW w:w="773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Times New Roman" w:cs="Times New Roman"/>
                <w:sz w:val="21"/>
              </w:rPr>
            </w:pPr>
          </w:p>
        </w:tc>
        <w:tc>
          <w:tcPr>
            <w:tcW w:w="1545" w:type="dxa"/>
            <w:gridSpan w:val="2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  <w:lang w:val="en-US" w:eastAsia="zh-CN"/>
              </w:rPr>
              <w:t>BG</w:t>
            </w:r>
            <w:r>
              <w:rPr>
                <w:rFonts w:hint="eastAsia" w:ascii="Times New Roman" w:cs="Times New Roman"/>
                <w:sz w:val="21"/>
                <w:szCs w:val="21"/>
              </w:rPr>
              <w:t>QB</w:t>
            </w:r>
            <w:r>
              <w:rPr>
                <w:rFonts w:ascii="Times New Roman" w:cs="Times New Roman"/>
                <w:sz w:val="21"/>
                <w:szCs w:val="21"/>
              </w:rPr>
              <w:t>20</w:t>
            </w:r>
            <w:r>
              <w:rPr>
                <w:rFonts w:hint="eastAsia" w:ascii="Times New Roman" w:cs="Times New Roman"/>
                <w:sz w:val="21"/>
                <w:szCs w:val="21"/>
                <w:lang w:val="en-US" w:eastAsia="zh-CN"/>
              </w:rPr>
              <w:t>25</w:t>
            </w:r>
            <w:r>
              <w:rPr>
                <w:rFonts w:ascii="Times New Roman" w:cs="Times New Roman"/>
                <w:sz w:val="21"/>
                <w:szCs w:val="21"/>
              </w:rPr>
              <w:t>-</w:t>
            </w:r>
          </w:p>
          <w:p>
            <w:pPr>
              <w:spacing w:line="240" w:lineRule="auto"/>
              <w:rPr>
                <w:rFonts w:asci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2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cs="Times New Roman"/>
                <w:sz w:val="21"/>
              </w:rPr>
            </w:pPr>
            <w:r>
              <w:rPr>
                <w:rFonts w:ascii="Times New Roman" w:cs="Times New Roman"/>
                <w:sz w:val="21"/>
              </w:rPr>
              <w:t>对样人</w:t>
            </w:r>
          </w:p>
        </w:tc>
        <w:tc>
          <w:tcPr>
            <w:tcW w:w="1589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cs="Times New Roman"/>
                <w:sz w:val="21"/>
              </w:rPr>
            </w:pPr>
          </w:p>
        </w:tc>
        <w:tc>
          <w:tcPr>
            <w:tcW w:w="1731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cs="Times New Roman"/>
                <w:sz w:val="21"/>
              </w:rPr>
            </w:pPr>
            <w:r>
              <w:rPr>
                <w:rFonts w:ascii="Times New Roman" w:cs="Times New Roman"/>
                <w:sz w:val="21"/>
              </w:rPr>
              <w:t>样品状态</w:t>
            </w:r>
          </w:p>
        </w:tc>
        <w:tc>
          <w:tcPr>
            <w:tcW w:w="4603" w:type="dxa"/>
            <w:gridSpan w:val="6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1190" w:firstLineChars="500"/>
              <w:rPr>
                <w:rFonts w:ascii="Times New Roman" w:cs="Times New Roman"/>
                <w:sz w:val="18"/>
              </w:rPr>
            </w:pPr>
            <w:r>
              <w:rPr>
                <w:rFonts w:hAnsi="宋体" w:cs="Times New Roman"/>
                <w:sz w:val="22"/>
                <w:szCs w:val="24"/>
              </w:rPr>
              <w:t>□</w:t>
            </w:r>
            <w:r>
              <w:rPr>
                <w:rFonts w:ascii="Times New Roman" w:hAnsi="宋体" w:cs="Times New Roman"/>
                <w:sz w:val="21"/>
              </w:rPr>
              <w:t>正常</w:t>
            </w:r>
            <w:r>
              <w:rPr>
                <w:rFonts w:ascii="Times New Roman" w:cs="Times New Roman"/>
                <w:sz w:val="21"/>
              </w:rPr>
              <w:t xml:space="preserve">     </w:t>
            </w:r>
            <w:r>
              <w:rPr>
                <w:rFonts w:hAnsi="宋体" w:cs="Times New Roman"/>
                <w:sz w:val="22"/>
                <w:szCs w:val="24"/>
              </w:rPr>
              <w:t>□</w:t>
            </w:r>
            <w:r>
              <w:rPr>
                <w:rFonts w:ascii="Times New Roman" w:hAnsi="宋体" w:cs="Times New Roman"/>
                <w:sz w:val="21"/>
              </w:rPr>
              <w:t>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26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cs="Times New Roman"/>
                <w:sz w:val="21"/>
              </w:rPr>
            </w:pPr>
            <w:r>
              <w:rPr>
                <w:rFonts w:ascii="Times New Roman" w:cs="Times New Roman"/>
                <w:sz w:val="21"/>
              </w:rPr>
              <w:t>收样人</w:t>
            </w:r>
          </w:p>
        </w:tc>
        <w:tc>
          <w:tcPr>
            <w:tcW w:w="158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cs="Times New Roman"/>
                <w:sz w:val="21"/>
              </w:rPr>
            </w:pPr>
          </w:p>
        </w:tc>
        <w:tc>
          <w:tcPr>
            <w:tcW w:w="173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cs="Times New Roman"/>
                <w:sz w:val="21"/>
              </w:rPr>
            </w:pPr>
            <w:r>
              <w:rPr>
                <w:rFonts w:ascii="Times New Roman" w:cs="Times New Roman"/>
                <w:sz w:val="21"/>
              </w:rPr>
              <w:t>收样日期</w:t>
            </w:r>
          </w:p>
        </w:tc>
        <w:tc>
          <w:tcPr>
            <w:tcW w:w="4603" w:type="dxa"/>
            <w:gridSpan w:val="6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cs="Times New Roman"/>
                <w:sz w:val="21"/>
              </w:rPr>
            </w:pPr>
            <w:r>
              <w:rPr>
                <w:rFonts w:ascii="Times New Roman" w:cs="Times New Roman"/>
                <w:sz w:val="21"/>
              </w:rPr>
              <w:t>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52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cs="Times New Roman"/>
                <w:sz w:val="21"/>
              </w:rPr>
            </w:pPr>
            <w:r>
              <w:rPr>
                <w:rFonts w:ascii="Times New Roman" w:cs="Times New Roman"/>
                <w:sz w:val="21"/>
              </w:rPr>
              <w:t>备  注</w:t>
            </w:r>
          </w:p>
        </w:tc>
        <w:tc>
          <w:tcPr>
            <w:tcW w:w="7923" w:type="dxa"/>
            <w:gridSpan w:val="11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Times New Roman" w:cs="Times New Roman"/>
                <w:b/>
                <w:sz w:val="21"/>
                <w:szCs w:val="21"/>
              </w:rPr>
            </w:pPr>
          </w:p>
        </w:tc>
      </w:tr>
    </w:tbl>
    <w:p>
      <w:pPr>
        <w:spacing w:line="240" w:lineRule="auto"/>
        <w:ind w:left="-19" w:leftChars="-50" w:right="-645" w:rightChars="-250" w:hanging="110" w:hangingChars="56"/>
        <w:rPr>
          <w:sz w:val="18"/>
        </w:rPr>
      </w:pPr>
      <w:r>
        <w:rPr>
          <w:rFonts w:hint="eastAsia" w:hAnsi="宋体"/>
          <w:sz w:val="18"/>
        </w:rPr>
        <w:t>说明：1.委托方确认检测项目，保证所提供样品和资料的真实性；</w:t>
      </w:r>
      <w:r>
        <w:rPr>
          <w:rFonts w:hint="eastAsia"/>
          <w:sz w:val="18"/>
        </w:rPr>
        <w:t xml:space="preserve">                 </w:t>
      </w:r>
      <w:r>
        <w:rPr>
          <w:rFonts w:hint="eastAsia"/>
          <w:sz w:val="18"/>
          <w:szCs w:val="18"/>
        </w:rPr>
        <w:t xml:space="preserve">第 </w:t>
      </w:r>
      <w:r>
        <w:rPr>
          <w:rFonts w:hint="eastAsia"/>
          <w:sz w:val="18"/>
          <w:szCs w:val="18"/>
        </w:rPr>
        <w:fldChar w:fldCharType="begin"/>
      </w:r>
      <w:r>
        <w:rPr>
          <w:rFonts w:hint="eastAsia"/>
          <w:sz w:val="18"/>
          <w:szCs w:val="18"/>
        </w:rPr>
        <w:instrText xml:space="preserve"> PAGE </w:instrText>
      </w:r>
      <w:r>
        <w:rPr>
          <w:rFonts w:hint="eastAsia"/>
          <w:sz w:val="18"/>
          <w:szCs w:val="18"/>
        </w:rPr>
        <w:fldChar w:fldCharType="separate"/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fldChar w:fldCharType="end"/>
      </w:r>
      <w:r>
        <w:rPr>
          <w:rFonts w:hint="eastAsia"/>
          <w:sz w:val="18"/>
          <w:szCs w:val="18"/>
        </w:rPr>
        <w:t xml:space="preserve"> 页 共 </w:t>
      </w:r>
      <w:r>
        <w:rPr>
          <w:rFonts w:hint="eastAsia"/>
          <w:sz w:val="18"/>
          <w:szCs w:val="18"/>
        </w:rPr>
        <w:fldChar w:fldCharType="begin"/>
      </w:r>
      <w:r>
        <w:rPr>
          <w:rFonts w:hint="eastAsia"/>
          <w:sz w:val="18"/>
          <w:szCs w:val="18"/>
        </w:rPr>
        <w:instrText xml:space="preserve"> NUMPAGES </w:instrText>
      </w:r>
      <w:r>
        <w:rPr>
          <w:rFonts w:hint="eastAsia"/>
          <w:sz w:val="18"/>
          <w:szCs w:val="18"/>
        </w:rPr>
        <w:fldChar w:fldCharType="separate"/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fldChar w:fldCharType="end"/>
      </w:r>
      <w:r>
        <w:rPr>
          <w:rFonts w:hint="eastAsia"/>
          <w:sz w:val="18"/>
          <w:szCs w:val="18"/>
        </w:rPr>
        <w:t xml:space="preserve"> 页</w:t>
      </w:r>
    </w:p>
    <w:p>
      <w:pPr>
        <w:spacing w:line="240" w:lineRule="auto"/>
        <w:ind w:left="-129" w:leftChars="-50" w:firstLine="594" w:firstLineChars="300"/>
        <w:rPr>
          <w:rFonts w:hAnsi="宋体"/>
          <w:sz w:val="18"/>
        </w:rPr>
      </w:pPr>
      <w:r>
        <w:rPr>
          <w:rFonts w:hint="eastAsia" w:hAnsi="宋体"/>
          <w:sz w:val="18"/>
        </w:rPr>
        <w:t>2.见证人确认对有见证送检样品的代表性和取样、送检的真实性；</w:t>
      </w:r>
    </w:p>
    <w:p>
      <w:pPr>
        <w:spacing w:line="240" w:lineRule="auto"/>
        <w:ind w:left="-129" w:leftChars="-50" w:firstLine="594" w:firstLineChars="300"/>
        <w:rPr>
          <w:rFonts w:hAnsi="宋体"/>
          <w:sz w:val="18"/>
        </w:rPr>
      </w:pPr>
      <w:r>
        <w:rPr>
          <w:rFonts w:hint="eastAsia" w:hAnsi="宋体"/>
          <w:sz w:val="18"/>
        </w:rPr>
        <w:t>3.本中心保证检测的公正性，对检测数据负责，为委托方提供的样品及其有关资料保密；</w:t>
      </w:r>
    </w:p>
    <w:p>
      <w:pPr>
        <w:spacing w:line="240" w:lineRule="auto"/>
        <w:ind w:left="-129" w:leftChars="-50" w:firstLine="594" w:firstLineChars="300"/>
        <w:rPr>
          <w:rFonts w:hAnsi="宋体"/>
          <w:sz w:val="18"/>
        </w:rPr>
      </w:pPr>
      <w:r>
        <w:rPr>
          <w:rFonts w:hint="eastAsia" w:hAnsi="宋体"/>
          <w:sz w:val="18"/>
        </w:rPr>
        <w:t>4.本中心地址：广东省东莞市大岭山镇连马路183号   邮编：523809  电话：0769-22985678转0。</w:t>
      </w:r>
    </w:p>
    <w:p>
      <w:pPr>
        <w:spacing w:line="240" w:lineRule="auto"/>
        <w:ind w:left="11" w:firstLine="495" w:firstLineChars="250"/>
        <w:jc w:val="left"/>
      </w:pPr>
      <w:r>
        <w:rPr>
          <w:rFonts w:hint="eastAsia" w:hAnsi="宋体"/>
          <w:sz w:val="18"/>
        </w:rPr>
        <w:t>5.请凭收费清单原件领取报告。</w:t>
      </w:r>
    </w:p>
    <w:sectPr>
      <w:headerReference r:id="rId5" w:type="default"/>
      <w:pgSz w:w="11907" w:h="16840"/>
      <w:pgMar w:top="-142" w:right="1457" w:bottom="0" w:left="1293" w:header="287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jc w:val="right"/>
    </w:pPr>
    <w:r>
      <w:rPr>
        <w:sz w:val="24"/>
        <w:szCs w:val="24"/>
      </w:rPr>
      <w:t>DGJC/W--</w:t>
    </w:r>
    <w:r>
      <w:rPr>
        <w:rFonts w:hint="eastAsia"/>
        <w:sz w:val="24"/>
        <w:szCs w:val="24"/>
      </w:rPr>
      <w:t>119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9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7B1D"/>
    <w:rsid w:val="0000246B"/>
    <w:rsid w:val="00007A15"/>
    <w:rsid w:val="00014376"/>
    <w:rsid w:val="00023BFA"/>
    <w:rsid w:val="00041636"/>
    <w:rsid w:val="00057128"/>
    <w:rsid w:val="000713D8"/>
    <w:rsid w:val="00071F1F"/>
    <w:rsid w:val="00084458"/>
    <w:rsid w:val="0009649D"/>
    <w:rsid w:val="000B2D96"/>
    <w:rsid w:val="00113B44"/>
    <w:rsid w:val="00141E38"/>
    <w:rsid w:val="00156CF7"/>
    <w:rsid w:val="00182B90"/>
    <w:rsid w:val="0018329E"/>
    <w:rsid w:val="001A3C8B"/>
    <w:rsid w:val="001D2ED3"/>
    <w:rsid w:val="001D342F"/>
    <w:rsid w:val="001D471E"/>
    <w:rsid w:val="002052B0"/>
    <w:rsid w:val="00213E41"/>
    <w:rsid w:val="00235A54"/>
    <w:rsid w:val="00236B09"/>
    <w:rsid w:val="002665DB"/>
    <w:rsid w:val="00283FD9"/>
    <w:rsid w:val="00285754"/>
    <w:rsid w:val="002A288F"/>
    <w:rsid w:val="002A52E2"/>
    <w:rsid w:val="002F0928"/>
    <w:rsid w:val="00305542"/>
    <w:rsid w:val="00307EE4"/>
    <w:rsid w:val="0035675C"/>
    <w:rsid w:val="003647A7"/>
    <w:rsid w:val="00376DF6"/>
    <w:rsid w:val="003858E2"/>
    <w:rsid w:val="00392FEE"/>
    <w:rsid w:val="00394DDD"/>
    <w:rsid w:val="003B5D20"/>
    <w:rsid w:val="003D7EE7"/>
    <w:rsid w:val="003E5116"/>
    <w:rsid w:val="00444608"/>
    <w:rsid w:val="00446309"/>
    <w:rsid w:val="0046009A"/>
    <w:rsid w:val="004637E8"/>
    <w:rsid w:val="00486371"/>
    <w:rsid w:val="00491A3C"/>
    <w:rsid w:val="00494B9A"/>
    <w:rsid w:val="004975FD"/>
    <w:rsid w:val="004A4A3C"/>
    <w:rsid w:val="004A6714"/>
    <w:rsid w:val="004D4FA9"/>
    <w:rsid w:val="00506CA2"/>
    <w:rsid w:val="00520A67"/>
    <w:rsid w:val="00525B4B"/>
    <w:rsid w:val="00526028"/>
    <w:rsid w:val="00551D58"/>
    <w:rsid w:val="00563BD1"/>
    <w:rsid w:val="005B095E"/>
    <w:rsid w:val="005B3975"/>
    <w:rsid w:val="005B4F5E"/>
    <w:rsid w:val="005E1474"/>
    <w:rsid w:val="005E5B33"/>
    <w:rsid w:val="005F34E3"/>
    <w:rsid w:val="005F4FD2"/>
    <w:rsid w:val="00601A6E"/>
    <w:rsid w:val="0060301D"/>
    <w:rsid w:val="006125EA"/>
    <w:rsid w:val="00622EF6"/>
    <w:rsid w:val="00631DB2"/>
    <w:rsid w:val="0063536E"/>
    <w:rsid w:val="00637459"/>
    <w:rsid w:val="00685D0F"/>
    <w:rsid w:val="006902E3"/>
    <w:rsid w:val="006A22DE"/>
    <w:rsid w:val="006D1E56"/>
    <w:rsid w:val="006D4482"/>
    <w:rsid w:val="007061F0"/>
    <w:rsid w:val="00712078"/>
    <w:rsid w:val="007121FC"/>
    <w:rsid w:val="00720820"/>
    <w:rsid w:val="007359AD"/>
    <w:rsid w:val="00741DF0"/>
    <w:rsid w:val="00780382"/>
    <w:rsid w:val="00786E5D"/>
    <w:rsid w:val="0079607C"/>
    <w:rsid w:val="007D777C"/>
    <w:rsid w:val="007E180E"/>
    <w:rsid w:val="007E1CF6"/>
    <w:rsid w:val="007E2F67"/>
    <w:rsid w:val="007F4ABD"/>
    <w:rsid w:val="008015DD"/>
    <w:rsid w:val="00812F93"/>
    <w:rsid w:val="0082109B"/>
    <w:rsid w:val="00823D62"/>
    <w:rsid w:val="00827638"/>
    <w:rsid w:val="008277F5"/>
    <w:rsid w:val="008407AF"/>
    <w:rsid w:val="00841C1C"/>
    <w:rsid w:val="00857A00"/>
    <w:rsid w:val="008644BF"/>
    <w:rsid w:val="00884086"/>
    <w:rsid w:val="008960AB"/>
    <w:rsid w:val="008A27FE"/>
    <w:rsid w:val="008A2DDC"/>
    <w:rsid w:val="008B1A69"/>
    <w:rsid w:val="008B208F"/>
    <w:rsid w:val="00907241"/>
    <w:rsid w:val="00915B6C"/>
    <w:rsid w:val="00917B1D"/>
    <w:rsid w:val="009410E7"/>
    <w:rsid w:val="00960C13"/>
    <w:rsid w:val="0096217B"/>
    <w:rsid w:val="00970002"/>
    <w:rsid w:val="0097791A"/>
    <w:rsid w:val="009902E9"/>
    <w:rsid w:val="00990DCF"/>
    <w:rsid w:val="00993F84"/>
    <w:rsid w:val="009A174D"/>
    <w:rsid w:val="009B621E"/>
    <w:rsid w:val="009C10C8"/>
    <w:rsid w:val="009D1CA4"/>
    <w:rsid w:val="009F1BEA"/>
    <w:rsid w:val="00A11A5A"/>
    <w:rsid w:val="00A140BD"/>
    <w:rsid w:val="00A179AF"/>
    <w:rsid w:val="00A21517"/>
    <w:rsid w:val="00A32D69"/>
    <w:rsid w:val="00A34B8A"/>
    <w:rsid w:val="00A75377"/>
    <w:rsid w:val="00A80916"/>
    <w:rsid w:val="00AA2158"/>
    <w:rsid w:val="00AB1F51"/>
    <w:rsid w:val="00AC0BAF"/>
    <w:rsid w:val="00AC5908"/>
    <w:rsid w:val="00AC6DDE"/>
    <w:rsid w:val="00AD5C32"/>
    <w:rsid w:val="00AD65E5"/>
    <w:rsid w:val="00AD6A02"/>
    <w:rsid w:val="00AF0639"/>
    <w:rsid w:val="00B00B69"/>
    <w:rsid w:val="00B02E53"/>
    <w:rsid w:val="00B12E9E"/>
    <w:rsid w:val="00B2234C"/>
    <w:rsid w:val="00B33E7B"/>
    <w:rsid w:val="00B40554"/>
    <w:rsid w:val="00B501D7"/>
    <w:rsid w:val="00B575A9"/>
    <w:rsid w:val="00B72D01"/>
    <w:rsid w:val="00B74ADD"/>
    <w:rsid w:val="00B81FD8"/>
    <w:rsid w:val="00B95954"/>
    <w:rsid w:val="00BA6EB9"/>
    <w:rsid w:val="00BC38A2"/>
    <w:rsid w:val="00BC7317"/>
    <w:rsid w:val="00BD6B55"/>
    <w:rsid w:val="00BE613C"/>
    <w:rsid w:val="00BF728D"/>
    <w:rsid w:val="00C0398C"/>
    <w:rsid w:val="00C15DFC"/>
    <w:rsid w:val="00C315A9"/>
    <w:rsid w:val="00C3334F"/>
    <w:rsid w:val="00C33620"/>
    <w:rsid w:val="00C3526F"/>
    <w:rsid w:val="00C37896"/>
    <w:rsid w:val="00C463B5"/>
    <w:rsid w:val="00C54D66"/>
    <w:rsid w:val="00C612D2"/>
    <w:rsid w:val="00C623B3"/>
    <w:rsid w:val="00C656F3"/>
    <w:rsid w:val="00CA0ED3"/>
    <w:rsid w:val="00CD600E"/>
    <w:rsid w:val="00CF75A3"/>
    <w:rsid w:val="00D427AD"/>
    <w:rsid w:val="00D60548"/>
    <w:rsid w:val="00D609C3"/>
    <w:rsid w:val="00D913B6"/>
    <w:rsid w:val="00D945DD"/>
    <w:rsid w:val="00DF7C48"/>
    <w:rsid w:val="00E031E5"/>
    <w:rsid w:val="00E03204"/>
    <w:rsid w:val="00E13479"/>
    <w:rsid w:val="00E22326"/>
    <w:rsid w:val="00E238B2"/>
    <w:rsid w:val="00E25A1C"/>
    <w:rsid w:val="00E263A0"/>
    <w:rsid w:val="00E32829"/>
    <w:rsid w:val="00E5418E"/>
    <w:rsid w:val="00E56FB5"/>
    <w:rsid w:val="00E6266E"/>
    <w:rsid w:val="00E6716B"/>
    <w:rsid w:val="00E7280F"/>
    <w:rsid w:val="00E77ACE"/>
    <w:rsid w:val="00E91541"/>
    <w:rsid w:val="00EC6EB2"/>
    <w:rsid w:val="00EE363A"/>
    <w:rsid w:val="00EF5912"/>
    <w:rsid w:val="00F033B1"/>
    <w:rsid w:val="00F15B58"/>
    <w:rsid w:val="00F3345C"/>
    <w:rsid w:val="00F35350"/>
    <w:rsid w:val="00F45089"/>
    <w:rsid w:val="00F459AA"/>
    <w:rsid w:val="00F8171D"/>
    <w:rsid w:val="00F84C2C"/>
    <w:rsid w:val="00FA1432"/>
    <w:rsid w:val="00FA7E4F"/>
    <w:rsid w:val="00FB2CC2"/>
    <w:rsid w:val="00FC034F"/>
    <w:rsid w:val="00FD5FD4"/>
    <w:rsid w:val="00FE5B3E"/>
    <w:rsid w:val="00FE723F"/>
    <w:rsid w:val="00FF10FF"/>
    <w:rsid w:val="0E66661A"/>
    <w:rsid w:val="195C70E3"/>
    <w:rsid w:val="19632833"/>
    <w:rsid w:val="4564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宋体" w:hAnsi="Times New Roman" w:eastAsia="宋体" w:cs="Courier New"/>
      <w:spacing w:val="9"/>
      <w:sz w:val="24"/>
      <w:szCs w:val="23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40" w:after="240"/>
      <w:outlineLvl w:val="0"/>
    </w:pPr>
    <w:rPr>
      <w:b/>
      <w:bCs/>
      <w:kern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120" w:after="120" w:line="415" w:lineRule="auto"/>
      <w:outlineLvl w:val="1"/>
    </w:pPr>
    <w:rPr>
      <w:rFonts w:cs="Times New Roman"/>
      <w:bCs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outlineLvl w:val="2"/>
    </w:pPr>
    <w:rPr>
      <w:bCs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qFormat/>
    <w:uiPriority w:val="0"/>
    <w:rPr>
      <w:rFonts w:hAnsi="Courier New"/>
      <w:szCs w:val="21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customStyle="1" w:styleId="11">
    <w:name w:val="Char"/>
    <w:basedOn w:val="1"/>
    <w:qFormat/>
    <w:uiPriority w:val="0"/>
    <w:pPr>
      <w:tabs>
        <w:tab w:val="left" w:pos="4665"/>
        <w:tab w:val="left" w:pos="8970"/>
      </w:tabs>
      <w:spacing w:line="240" w:lineRule="auto"/>
      <w:ind w:firstLine="400"/>
    </w:pPr>
    <w:rPr>
      <w:rFonts w:ascii="Tahoma" w:hAnsi="Tahoma" w:cs="Tahoma"/>
      <w:spacing w:val="0"/>
      <w:kern w:val="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jky</Company>
  <Pages>1</Pages>
  <Words>791</Words>
  <Characters>915</Characters>
  <Lines>4</Lines>
  <Paragraphs>2</Paragraphs>
  <TotalTime>12</TotalTime>
  <ScaleCrop>false</ScaleCrop>
  <LinksUpToDate>false</LinksUpToDate>
  <CharactersWithSpaces>1144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2024-05-09T01:59:00Z</dcterms:created>
  <dc:creator>jky06</dc:creator>
  <cp:lastModifiedBy>青柠</cp:lastModifiedBy>
  <cp:lastPrinted>2021-04-25T02:37:00Z</cp:lastPrinted>
  <dcterms:modified xsi:type="dcterms:W3CDTF">2024-12-31T09:37:06Z</dcterms:modified>
  <dc:title>广东省建设工程质量安全监督检测总站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0266EEAD3BF34DDBBDA242F5726A9C60</vt:lpwstr>
  </property>
  <property fmtid="{D5CDD505-2E9C-101B-9397-08002B2CF9AE}" pid="4" name="KSOTemplateDocerSaveRecord">
    <vt:lpwstr>eyJoZGlkIjoiYjk0MjRlYjRmYTljOTU1ZTA5NjVhZGQwOTBmZTNlNTUiLCJ1c2VySWQiOiI0MTUyMTUwNDAifQ==</vt:lpwstr>
  </property>
</Properties>
</file>